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4C90" w:rsidRDefault="004C6EAB">
      <w:pPr>
        <w:spacing w:before="200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QUADRO DE ITENS DECISÓRIOS PASSÍVEIS DE MONITORAMENTO</w:t>
      </w:r>
    </w:p>
    <w:p w:rsidR="00FD4C90" w:rsidRDefault="00FD4C90">
      <w:pPr>
        <w:widowControl w:val="0"/>
        <w:spacing w:before="58" w:after="0" w:line="240" w:lineRule="auto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"/>
        <w:tblW w:w="1400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2023"/>
      </w:tblGrid>
      <w:tr w:rsidR="00FD4C90">
        <w:tc>
          <w:tcPr>
            <w:tcW w:w="1980" w:type="dxa"/>
            <w:shd w:val="clear" w:color="auto" w:fill="CCCCCC"/>
          </w:tcPr>
          <w:p w:rsidR="00FD4C90" w:rsidRDefault="004C6EAB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12023" w:type="dxa"/>
            <w:shd w:val="clear" w:color="auto" w:fill="auto"/>
          </w:tcPr>
          <w:p w:rsidR="00FD4C90" w:rsidRDefault="00FD4C90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FD4C90">
        <w:tc>
          <w:tcPr>
            <w:tcW w:w="1980" w:type="dxa"/>
            <w:shd w:val="clear" w:color="auto" w:fill="CCCCCC"/>
          </w:tcPr>
          <w:p w:rsidR="00FD4C90" w:rsidRDefault="004C6EAB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 DA FISCALIZAÇÃO</w:t>
            </w:r>
          </w:p>
        </w:tc>
        <w:tc>
          <w:tcPr>
            <w:tcW w:w="12023" w:type="dxa"/>
            <w:shd w:val="clear" w:color="auto" w:fill="auto"/>
          </w:tcPr>
          <w:p w:rsidR="00FD4C90" w:rsidRDefault="00FD4C90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FD4C90" w:rsidRDefault="004C6EAB">
      <w:pPr>
        <w:widowControl w:val="0"/>
        <w:spacing w:after="57" w:line="24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sz w:val="20"/>
          <w:szCs w:val="20"/>
        </w:rPr>
        <w:t xml:space="preserve"> </w:t>
      </w:r>
    </w:p>
    <w:tbl>
      <w:tblPr>
        <w:tblStyle w:val="a0"/>
        <w:tblW w:w="14010" w:type="dxa"/>
        <w:tblInd w:w="-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80"/>
        <w:gridCol w:w="1140"/>
        <w:gridCol w:w="2265"/>
        <w:gridCol w:w="4245"/>
        <w:gridCol w:w="4680"/>
      </w:tblGrid>
      <w:tr w:rsidR="00FD4C90">
        <w:tc>
          <w:tcPr>
            <w:tcW w:w="1680" w:type="dxa"/>
            <w:shd w:val="clear" w:color="auto" w:fill="8DB3E2"/>
          </w:tcPr>
          <w:p w:rsidR="00FD4C90" w:rsidRDefault="004C6EAB">
            <w:pPr>
              <w:spacing w:before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Ano            Referência</w:t>
            </w:r>
          </w:p>
        </w:tc>
        <w:tc>
          <w:tcPr>
            <w:tcW w:w="1140" w:type="dxa"/>
            <w:shd w:val="clear" w:color="auto" w:fill="8DB3E2"/>
          </w:tcPr>
          <w:p w:rsidR="00FD4C90" w:rsidRDefault="004C6EAB">
            <w:pPr>
              <w:spacing w:before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N° Acórdão</w:t>
            </w:r>
          </w:p>
        </w:tc>
        <w:tc>
          <w:tcPr>
            <w:tcW w:w="2265" w:type="dxa"/>
            <w:shd w:val="clear" w:color="auto" w:fill="8DB3E2"/>
          </w:tcPr>
          <w:p w:rsidR="00FD4C90" w:rsidRDefault="004C6EAB">
            <w:pPr>
              <w:spacing w:before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N° Processo da Decisão</w:t>
            </w:r>
          </w:p>
        </w:tc>
        <w:tc>
          <w:tcPr>
            <w:tcW w:w="4245" w:type="dxa"/>
            <w:shd w:val="clear" w:color="auto" w:fill="8DB3E2"/>
          </w:tcPr>
          <w:p w:rsidR="00FD4C90" w:rsidRDefault="004C6EAB">
            <w:pPr>
              <w:spacing w:before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Título</w:t>
            </w:r>
          </w:p>
        </w:tc>
        <w:tc>
          <w:tcPr>
            <w:tcW w:w="4680" w:type="dxa"/>
            <w:shd w:val="clear" w:color="auto" w:fill="8DB3E2"/>
          </w:tcPr>
          <w:p w:rsidR="00FD4C90" w:rsidRDefault="004C6EAB">
            <w:pPr>
              <w:spacing w:before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Itens Decisórios</w:t>
            </w:r>
          </w:p>
        </w:tc>
      </w:tr>
      <w:tr w:rsidR="00FD4C90">
        <w:tc>
          <w:tcPr>
            <w:tcW w:w="1680" w:type="dxa"/>
          </w:tcPr>
          <w:p w:rsidR="00FD4C90" w:rsidRDefault="004C6EAB">
            <w:pPr>
              <w:spacing w:before="120"/>
              <w:jc w:val="center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Ex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: 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2016</w:t>
            </w:r>
          </w:p>
        </w:tc>
        <w:tc>
          <w:tcPr>
            <w:tcW w:w="1140" w:type="dxa"/>
          </w:tcPr>
          <w:p w:rsidR="00FD4C90" w:rsidRDefault="004C6EAB">
            <w:pPr>
              <w:spacing w:before="120"/>
              <w:jc w:val="center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Ex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: 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4077</w:t>
            </w:r>
          </w:p>
        </w:tc>
        <w:tc>
          <w:tcPr>
            <w:tcW w:w="2265" w:type="dxa"/>
          </w:tcPr>
          <w:p w:rsidR="00FD4C90" w:rsidRDefault="004C6EAB">
            <w:pPr>
              <w:spacing w:before="120"/>
              <w:ind w:left="-108"/>
              <w:jc w:val="center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ab/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Ex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: 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201000047003355</w:t>
            </w:r>
          </w:p>
        </w:tc>
        <w:tc>
          <w:tcPr>
            <w:tcW w:w="4245" w:type="dxa"/>
          </w:tcPr>
          <w:p w:rsidR="00FD4C90" w:rsidRDefault="004C6EAB">
            <w:pPr>
              <w:spacing w:before="12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Ex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: 4077 - Relatório de Inspeção nº. 095/2010 (</w:t>
            </w:r>
            <w:bookmarkStart w:id="0" w:name="_GoBack"/>
            <w:bookmarkEnd w:id="0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fls. TCE 001/0036) cujo objeto é a verificação da real aplicação dos recursos financeiros e o devido cumprimento dos Convênios 0406/05, 0407/05, 0573/05, 0792/05, 0639/06, 0640/06, 0641/06 e 0642/06.</w:t>
            </w:r>
          </w:p>
        </w:tc>
        <w:tc>
          <w:tcPr>
            <w:tcW w:w="4680" w:type="dxa"/>
          </w:tcPr>
          <w:p w:rsidR="00FD4C90" w:rsidRDefault="004C6EAB">
            <w:pPr>
              <w:spacing w:before="12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Ex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: III –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recomendar à Agência Goiana de Habitação S/A - AGEHAB para prevenir as deficiências constatadas pela fiscalização na celebração dos futuros convênios da mesma natureza;</w:t>
            </w:r>
          </w:p>
        </w:tc>
      </w:tr>
      <w:tr w:rsidR="00FD4C90">
        <w:tc>
          <w:tcPr>
            <w:tcW w:w="1680" w:type="dxa"/>
          </w:tcPr>
          <w:p w:rsidR="00FD4C90" w:rsidRDefault="00FD4C90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FD4C90" w:rsidRDefault="00FD4C90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FD4C90" w:rsidRDefault="00FD4C90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245" w:type="dxa"/>
          </w:tcPr>
          <w:p w:rsidR="00FD4C90" w:rsidRDefault="00FD4C90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680" w:type="dxa"/>
          </w:tcPr>
          <w:p w:rsidR="00FD4C90" w:rsidRDefault="00FD4C90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FD4C90">
        <w:tc>
          <w:tcPr>
            <w:tcW w:w="1680" w:type="dxa"/>
          </w:tcPr>
          <w:p w:rsidR="00FD4C90" w:rsidRDefault="00FD4C90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FD4C90" w:rsidRDefault="00FD4C90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FD4C90" w:rsidRDefault="00FD4C90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245" w:type="dxa"/>
          </w:tcPr>
          <w:p w:rsidR="00FD4C90" w:rsidRDefault="00FD4C90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680" w:type="dxa"/>
          </w:tcPr>
          <w:p w:rsidR="00FD4C90" w:rsidRDefault="00FD4C90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FD4C90">
        <w:tc>
          <w:tcPr>
            <w:tcW w:w="1680" w:type="dxa"/>
          </w:tcPr>
          <w:p w:rsidR="00FD4C90" w:rsidRDefault="00FD4C90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FD4C90" w:rsidRDefault="00FD4C90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FD4C90" w:rsidRDefault="00FD4C90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245" w:type="dxa"/>
          </w:tcPr>
          <w:p w:rsidR="00FD4C90" w:rsidRDefault="00FD4C90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680" w:type="dxa"/>
          </w:tcPr>
          <w:p w:rsidR="00FD4C90" w:rsidRDefault="00FD4C90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FD4C90">
        <w:tc>
          <w:tcPr>
            <w:tcW w:w="1680" w:type="dxa"/>
          </w:tcPr>
          <w:p w:rsidR="00FD4C90" w:rsidRDefault="00FD4C90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FD4C90" w:rsidRDefault="00FD4C90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FD4C90" w:rsidRDefault="00FD4C90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245" w:type="dxa"/>
          </w:tcPr>
          <w:p w:rsidR="00FD4C90" w:rsidRDefault="00FD4C90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680" w:type="dxa"/>
          </w:tcPr>
          <w:p w:rsidR="00FD4C90" w:rsidRDefault="00FD4C90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FD4C90">
        <w:tc>
          <w:tcPr>
            <w:tcW w:w="1680" w:type="dxa"/>
          </w:tcPr>
          <w:p w:rsidR="00FD4C90" w:rsidRDefault="00FD4C90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FD4C90" w:rsidRDefault="00FD4C90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FD4C90" w:rsidRDefault="00FD4C90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245" w:type="dxa"/>
          </w:tcPr>
          <w:p w:rsidR="00FD4C90" w:rsidRDefault="00FD4C90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680" w:type="dxa"/>
          </w:tcPr>
          <w:p w:rsidR="00FD4C90" w:rsidRDefault="00FD4C90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FD4C90">
        <w:tc>
          <w:tcPr>
            <w:tcW w:w="1680" w:type="dxa"/>
          </w:tcPr>
          <w:p w:rsidR="00FD4C90" w:rsidRDefault="00FD4C90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FD4C90" w:rsidRDefault="00FD4C90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FD4C90" w:rsidRDefault="00FD4C90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245" w:type="dxa"/>
          </w:tcPr>
          <w:p w:rsidR="00FD4C90" w:rsidRDefault="00FD4C90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680" w:type="dxa"/>
          </w:tcPr>
          <w:p w:rsidR="00FD4C90" w:rsidRDefault="00FD4C90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FD4C90">
        <w:tc>
          <w:tcPr>
            <w:tcW w:w="1680" w:type="dxa"/>
          </w:tcPr>
          <w:p w:rsidR="00FD4C90" w:rsidRDefault="00FD4C90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FD4C90" w:rsidRDefault="00FD4C90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FD4C90" w:rsidRDefault="00FD4C90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245" w:type="dxa"/>
          </w:tcPr>
          <w:p w:rsidR="00FD4C90" w:rsidRDefault="00FD4C90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680" w:type="dxa"/>
          </w:tcPr>
          <w:p w:rsidR="00FD4C90" w:rsidRDefault="00FD4C90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FD4C90">
        <w:tc>
          <w:tcPr>
            <w:tcW w:w="1680" w:type="dxa"/>
          </w:tcPr>
          <w:p w:rsidR="00FD4C90" w:rsidRDefault="00FD4C90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FD4C90" w:rsidRDefault="00FD4C90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FD4C90" w:rsidRDefault="00FD4C90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245" w:type="dxa"/>
          </w:tcPr>
          <w:p w:rsidR="00FD4C90" w:rsidRDefault="00FD4C90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680" w:type="dxa"/>
          </w:tcPr>
          <w:p w:rsidR="00FD4C90" w:rsidRDefault="00FD4C90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FD4C90" w:rsidRDefault="00FD4C90">
      <w:pPr>
        <w:jc w:val="center"/>
        <w:rPr>
          <w:rFonts w:ascii="Rasa" w:eastAsia="Rasa" w:hAnsi="Rasa" w:cs="Rasa"/>
          <w:b/>
        </w:rPr>
      </w:pPr>
    </w:p>
    <w:p w:rsidR="00FD4C90" w:rsidRDefault="00FD4C90">
      <w:pPr>
        <w:widowControl w:val="0"/>
        <w:spacing w:before="57" w:after="57" w:line="240" w:lineRule="auto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1"/>
        <w:tblW w:w="1400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5"/>
        <w:gridCol w:w="12158"/>
      </w:tblGrid>
      <w:tr w:rsidR="00FD4C90">
        <w:tc>
          <w:tcPr>
            <w:tcW w:w="1845" w:type="dxa"/>
            <w:shd w:val="clear" w:color="auto" w:fill="CCCCCC"/>
          </w:tcPr>
          <w:p w:rsidR="00FD4C90" w:rsidRDefault="004C6EAB">
            <w:pPr>
              <w:widowControl w:val="0"/>
              <w:spacing w:before="57" w:after="57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12158" w:type="dxa"/>
            <w:shd w:val="clear" w:color="auto" w:fill="auto"/>
          </w:tcPr>
          <w:p w:rsidR="00FD4C90" w:rsidRDefault="00FD4C90">
            <w:pPr>
              <w:widowControl w:val="0"/>
              <w:spacing w:before="57" w:after="57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D4C90">
        <w:tc>
          <w:tcPr>
            <w:tcW w:w="14003" w:type="dxa"/>
            <w:gridSpan w:val="2"/>
            <w:shd w:val="clear" w:color="auto" w:fill="auto"/>
          </w:tcPr>
          <w:p w:rsidR="00FD4C90" w:rsidRDefault="004C6EAB">
            <w:pPr>
              <w:widowControl w:val="0"/>
              <w:spacing w:before="57" w:after="57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  <w:p w:rsidR="00FD4C90" w:rsidRDefault="004C6EAB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:rsidR="00FD4C90" w:rsidRDefault="004C6EAB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:rsidR="00FD4C90" w:rsidRDefault="004C6EAB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:rsidR="00FD4C90" w:rsidRDefault="00FD4C90">
      <w:pPr>
        <w:widowControl w:val="0"/>
        <w:spacing w:before="57" w:after="57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FD4C90" w:rsidRDefault="00FD4C90">
      <w:pPr>
        <w:jc w:val="center"/>
        <w:rPr>
          <w:rFonts w:ascii="Rasa" w:eastAsia="Rasa" w:hAnsi="Rasa" w:cs="Rasa"/>
          <w:b/>
        </w:rPr>
      </w:pPr>
    </w:p>
    <w:sectPr w:rsidR="00FD4C90">
      <w:headerReference w:type="default" r:id="rId7"/>
      <w:pgSz w:w="16838" w:h="11906" w:orient="landscape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4C6EAB">
      <w:pPr>
        <w:spacing w:after="0" w:line="240" w:lineRule="auto"/>
      </w:pPr>
      <w:r>
        <w:separator/>
      </w:r>
    </w:p>
  </w:endnote>
  <w:endnote w:type="continuationSeparator" w:id="0">
    <w:p w:rsidR="00000000" w:rsidRDefault="004C6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sa">
    <w:altName w:val="Calibri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4C6EAB">
      <w:pPr>
        <w:spacing w:after="0" w:line="240" w:lineRule="auto"/>
      </w:pPr>
      <w:r>
        <w:separator/>
      </w:r>
    </w:p>
  </w:footnote>
  <w:footnote w:type="continuationSeparator" w:id="0">
    <w:p w:rsidR="00000000" w:rsidRDefault="004C6E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4C90" w:rsidRDefault="00FD4C90">
    <w:pPr>
      <w:tabs>
        <w:tab w:val="center" w:pos="4252"/>
        <w:tab w:val="right" w:pos="8504"/>
      </w:tabs>
      <w:spacing w:after="0" w:line="240" w:lineRule="auto"/>
      <w:rPr>
        <w:rFonts w:ascii="Arial" w:eastAsia="Arial" w:hAnsi="Arial" w:cs="Arial"/>
      </w:rPr>
    </w:pPr>
  </w:p>
  <w:tbl>
    <w:tblPr>
      <w:tblStyle w:val="a2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FD4C90">
      <w:trPr>
        <w:trHeight w:val="1418"/>
        <w:jc w:val="center"/>
      </w:trPr>
      <w:tc>
        <w:tcPr>
          <w:tcW w:w="3000" w:type="dxa"/>
          <w:vAlign w:val="center"/>
        </w:tcPr>
        <w:p w:rsidR="00FD4C90" w:rsidRDefault="004C6EAB">
          <w:pPr>
            <w:tabs>
              <w:tab w:val="center" w:pos="4252"/>
              <w:tab w:val="right" w:pos="8504"/>
            </w:tabs>
            <w:spacing w:after="0"/>
            <w:jc w:val="center"/>
            <w:rPr>
              <w:rFonts w:ascii="Arial" w:eastAsia="Arial" w:hAnsi="Arial" w:cs="Arial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58CFACA6" wp14:editId="321F3339">
                <wp:simplePos x="0" y="0"/>
                <wp:positionH relativeFrom="column">
                  <wp:posOffset>123190</wp:posOffset>
                </wp:positionH>
                <wp:positionV relativeFrom="paragraph">
                  <wp:posOffset>86360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:rsidR="00FD4C90" w:rsidRDefault="004C6EAB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FD4C90" w:rsidRDefault="004C6EAB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FD4C90" w:rsidRDefault="004C6EAB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FD4C90" w:rsidRDefault="004C6EAB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FD4C90" w:rsidRDefault="00FD4C90">
    <w:pPr>
      <w:tabs>
        <w:tab w:val="center" w:pos="4252"/>
        <w:tab w:val="right" w:pos="8504"/>
      </w:tabs>
      <w:spacing w:after="0" w:line="240" w:lineRule="auto"/>
      <w:rPr>
        <w:rFonts w:ascii="Rasa" w:eastAsia="Rasa" w:hAnsi="Rasa" w:cs="Rasa"/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C90"/>
    <w:rsid w:val="004C6EAB"/>
    <w:rsid w:val="00FD4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678E4C-BF66-4F00-88CF-E1DA9D47B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/>
    <w:rsid w:val="002E2C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E2CD2"/>
  </w:style>
  <w:style w:type="paragraph" w:styleId="Rodap">
    <w:name w:val="footer"/>
    <w:basedOn w:val="Normal"/>
    <w:link w:val="RodapChar"/>
    <w:uiPriority w:val="99"/>
    <w:unhideWhenUsed/>
    <w:rsid w:val="002E2C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E2CD2"/>
  </w:style>
  <w:style w:type="table" w:styleId="Tabelacomgrade">
    <w:name w:val="Table Grid"/>
    <w:basedOn w:val="Tabelanormal"/>
    <w:uiPriority w:val="59"/>
    <w:rsid w:val="002E2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55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55079"/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lU6WrJUI6zXITHg6PTQABLJW9A==">CgMxLjAyCGguZ2pkZ3hzOAByITEzMlVoVE14d1l1eGM4SWQyM05PaVhXS0d6OHdZajFCeQ==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</Words>
  <Characters>632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Roseli Ferrari Pandim Lisboa Teixeira</dc:creator>
  <cp:lastModifiedBy>Andrea Calixto Abdalla Ribeiro</cp:lastModifiedBy>
  <cp:revision>2</cp:revision>
  <dcterms:created xsi:type="dcterms:W3CDTF">2024-02-28T18:16:00Z</dcterms:created>
  <dcterms:modified xsi:type="dcterms:W3CDTF">2025-07-30T14:05:00Z</dcterms:modified>
</cp:coreProperties>
</file>